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64" w:rsidRDefault="005B0664">
      <w:pPr>
        <w:pStyle w:val="ConsPlusNormal"/>
        <w:jc w:val="both"/>
        <w:outlineLvl w:val="0"/>
      </w:pPr>
      <w:bookmarkStart w:id="0" w:name="_GoBack"/>
      <w:bookmarkEnd w:id="0"/>
    </w:p>
    <w:p w:rsidR="005B0664" w:rsidRDefault="005B0664">
      <w:pPr>
        <w:pStyle w:val="ConsPlusTitle"/>
        <w:jc w:val="center"/>
        <w:outlineLvl w:val="0"/>
      </w:pPr>
      <w:r>
        <w:t>ФЕДЕРАЛЬНАЯ СЛУЖБА ГОСУДАРСТВЕННОЙ СТАТИСТИКИ</w:t>
      </w:r>
    </w:p>
    <w:p w:rsidR="005B0664" w:rsidRDefault="005B0664">
      <w:pPr>
        <w:pStyle w:val="ConsPlusTitle"/>
        <w:jc w:val="center"/>
      </w:pPr>
    </w:p>
    <w:p w:rsidR="005B0664" w:rsidRDefault="005B0664">
      <w:pPr>
        <w:pStyle w:val="ConsPlusTitle"/>
        <w:jc w:val="center"/>
      </w:pPr>
      <w:r>
        <w:t>ПРИКАЗ</w:t>
      </w:r>
    </w:p>
    <w:p w:rsidR="005B0664" w:rsidRDefault="005B0664">
      <w:pPr>
        <w:pStyle w:val="ConsPlusTitle"/>
        <w:jc w:val="center"/>
      </w:pPr>
      <w:r>
        <w:t>от 16 апреля 2008 г. N 85</w:t>
      </w:r>
    </w:p>
    <w:p w:rsidR="005B0664" w:rsidRDefault="005B0664">
      <w:pPr>
        <w:pStyle w:val="ConsPlusTitle"/>
        <w:jc w:val="center"/>
      </w:pPr>
    </w:p>
    <w:p w:rsidR="005B0664" w:rsidRDefault="005B0664">
      <w:pPr>
        <w:pStyle w:val="ConsPlusTitle"/>
        <w:jc w:val="center"/>
      </w:pPr>
      <w:r>
        <w:t>ОБ УТВЕРЖДЕНИИ ФОРМУЛЯРА-ОБРАЗЦА</w:t>
      </w:r>
    </w:p>
    <w:p w:rsidR="005B0664" w:rsidRDefault="005B0664">
      <w:pPr>
        <w:pStyle w:val="ConsPlusTitle"/>
        <w:jc w:val="center"/>
      </w:pPr>
      <w:r>
        <w:t>ФОРМЫ ФЕДЕРАЛЬНОГО СТАТИСТИЧЕСКОГО НАБЛЮДЕНИЯ</w:t>
      </w:r>
    </w:p>
    <w:p w:rsidR="005B0664" w:rsidRDefault="005B0664">
      <w:pPr>
        <w:pStyle w:val="ConsPlusNormal"/>
        <w:jc w:val="center"/>
      </w:pPr>
    </w:p>
    <w:p w:rsidR="005B0664" w:rsidRDefault="005B0664">
      <w:pPr>
        <w:pStyle w:val="ConsPlusNormal"/>
        <w:ind w:firstLine="540"/>
        <w:jc w:val="both"/>
      </w:pPr>
      <w:proofErr w:type="gramStart"/>
      <w:r>
        <w:t xml:space="preserve">В целях реализации требований </w:t>
      </w:r>
      <w:hyperlink r:id="rId5" w:history="1">
        <w:r>
          <w:rPr>
            <w:color w:val="0000FF"/>
          </w:rPr>
          <w:t>части 4 статьи 6</w:t>
        </w:r>
      </w:hyperlink>
      <w:r>
        <w:t xml:space="preserve"> Федерального закона от 29 ноября 2007 года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и </w:t>
      </w:r>
      <w:hyperlink r:id="rId6" w:history="1">
        <w:r>
          <w:rPr>
            <w:color w:val="0000FF"/>
          </w:rPr>
          <w:t>Постановления</w:t>
        </w:r>
      </w:hyperlink>
      <w:r>
        <w:t xml:space="preserve"> Правительства Российской Федерации от 31 марта 2008 года N 228 "Об уполномоченном федеральном органе исполнительной власти в сфере официального статистического учета</w:t>
      </w:r>
      <w:proofErr w:type="gramEnd"/>
      <w:r>
        <w:t>" (</w:t>
      </w:r>
      <w:proofErr w:type="gramStart"/>
      <w:r>
        <w:t>Собрание законодательства Российской Федерации, 2008, N 14, ст. 1420) приказываю:</w:t>
      </w:r>
      <w:proofErr w:type="gramEnd"/>
    </w:p>
    <w:p w:rsidR="005B0664" w:rsidRDefault="005B0664">
      <w:pPr>
        <w:pStyle w:val="ConsPlusNormal"/>
        <w:spacing w:before="220"/>
        <w:ind w:firstLine="540"/>
        <w:jc w:val="both"/>
      </w:pPr>
      <w:r>
        <w:t xml:space="preserve">1. Утвердить прилагаемый </w:t>
      </w:r>
      <w:hyperlink w:anchor="P28" w:history="1">
        <w:r>
          <w:rPr>
            <w:color w:val="0000FF"/>
          </w:rPr>
          <w:t>формуляр-образец</w:t>
        </w:r>
      </w:hyperlink>
      <w:r>
        <w:t xml:space="preserve"> формы федерального статистического наблюдения.</w:t>
      </w:r>
    </w:p>
    <w:p w:rsidR="005B0664" w:rsidRDefault="005B0664">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Государственного комитета Российской Федерации по статистике от 22 августа 2001 года N 61 "Об утверждении Отраслевого (ведомственного) стандарта на формуляр-образец государственного статистического наблюдения" (признано Минюстом России не нуждающимся в государственной регистрации, письмо от 06.09.2001 N 07/8933-ИД, опубликовано в журнале "Вопросы статистики", 2001, N 10).</w:t>
      </w:r>
    </w:p>
    <w:p w:rsidR="005B0664" w:rsidRDefault="005B0664">
      <w:pPr>
        <w:pStyle w:val="ConsPlusNormal"/>
        <w:ind w:firstLine="540"/>
        <w:jc w:val="both"/>
      </w:pPr>
    </w:p>
    <w:p w:rsidR="005B0664" w:rsidRDefault="005B0664">
      <w:pPr>
        <w:pStyle w:val="ConsPlusNormal"/>
        <w:jc w:val="right"/>
      </w:pPr>
      <w:r>
        <w:t>Руководитель</w:t>
      </w:r>
    </w:p>
    <w:p w:rsidR="005B0664" w:rsidRDefault="005B0664">
      <w:pPr>
        <w:pStyle w:val="ConsPlusNormal"/>
        <w:jc w:val="right"/>
      </w:pPr>
      <w:r>
        <w:t>В.Л.СОКОЛИН</w:t>
      </w:r>
    </w:p>
    <w:p w:rsidR="005B0664" w:rsidRDefault="005B0664">
      <w:pPr>
        <w:pStyle w:val="ConsPlusNormal"/>
        <w:ind w:firstLine="540"/>
        <w:jc w:val="both"/>
      </w:pPr>
    </w:p>
    <w:p w:rsidR="005B0664" w:rsidRDefault="005B0664">
      <w:pPr>
        <w:pStyle w:val="ConsPlusNormal"/>
        <w:ind w:firstLine="540"/>
        <w:jc w:val="both"/>
      </w:pPr>
      <w:r>
        <w:t>Не нуждается в государственной регистрации. Письмо Минюста России от 7 мая 2008 г. N 01/4541-АБ.</w:t>
      </w:r>
    </w:p>
    <w:p w:rsidR="005B0664" w:rsidRDefault="005B0664">
      <w:pPr>
        <w:pStyle w:val="ConsPlusNormal"/>
        <w:ind w:firstLine="540"/>
        <w:jc w:val="both"/>
      </w:pPr>
    </w:p>
    <w:p w:rsidR="005B0664" w:rsidRDefault="005B0664">
      <w:pPr>
        <w:pStyle w:val="ConsPlusNormal"/>
        <w:ind w:firstLine="540"/>
        <w:jc w:val="both"/>
      </w:pPr>
    </w:p>
    <w:p w:rsidR="005B0664" w:rsidRDefault="005B0664">
      <w:pPr>
        <w:pStyle w:val="ConsPlusNormal"/>
        <w:ind w:firstLine="540"/>
        <w:jc w:val="both"/>
      </w:pPr>
    </w:p>
    <w:p w:rsidR="005B0664" w:rsidRDefault="005B0664">
      <w:pPr>
        <w:pStyle w:val="ConsPlusNormal"/>
        <w:ind w:firstLine="540"/>
        <w:jc w:val="both"/>
      </w:pPr>
    </w:p>
    <w:p w:rsidR="005B0664" w:rsidRDefault="005B0664">
      <w:pPr>
        <w:pStyle w:val="ConsPlusNormal"/>
        <w:ind w:firstLine="540"/>
        <w:jc w:val="both"/>
      </w:pPr>
    </w:p>
    <w:p w:rsidR="005B0664" w:rsidRDefault="005B0664">
      <w:pPr>
        <w:pStyle w:val="ConsPlusNormal"/>
        <w:jc w:val="right"/>
        <w:outlineLvl w:val="0"/>
      </w:pPr>
      <w:r>
        <w:t>Утвержден</w:t>
      </w:r>
    </w:p>
    <w:p w:rsidR="005B0664" w:rsidRDefault="005B0664">
      <w:pPr>
        <w:pStyle w:val="ConsPlusNormal"/>
        <w:jc w:val="right"/>
      </w:pPr>
      <w:r>
        <w:t>Приказом Росстата</w:t>
      </w:r>
    </w:p>
    <w:p w:rsidR="005B0664" w:rsidRDefault="005B0664">
      <w:pPr>
        <w:pStyle w:val="ConsPlusNormal"/>
        <w:jc w:val="right"/>
      </w:pPr>
      <w:r>
        <w:t>от 16 апреля 2008 г. N 85</w:t>
      </w:r>
    </w:p>
    <w:p w:rsidR="005B0664" w:rsidRDefault="005B0664">
      <w:pPr>
        <w:pStyle w:val="ConsPlusNormal"/>
        <w:ind w:firstLine="540"/>
        <w:jc w:val="both"/>
      </w:pPr>
    </w:p>
    <w:p w:rsidR="005B0664" w:rsidRDefault="005B0664">
      <w:pPr>
        <w:pStyle w:val="ConsPlusTitle"/>
        <w:jc w:val="center"/>
      </w:pPr>
      <w:r>
        <w:t>УНИФИЦИРОВАННАЯ СИСТЕМА ОТЧЕТНО-СТАТИСТИЧЕСКОЙ ДОКУМЕНТАЦИИ</w:t>
      </w:r>
    </w:p>
    <w:p w:rsidR="005B0664" w:rsidRDefault="005B0664">
      <w:pPr>
        <w:pStyle w:val="ConsPlusTitle"/>
        <w:jc w:val="center"/>
      </w:pPr>
    </w:p>
    <w:p w:rsidR="005B0664" w:rsidRDefault="005B0664">
      <w:pPr>
        <w:pStyle w:val="ConsPlusTitle"/>
        <w:jc w:val="center"/>
      </w:pPr>
      <w:bookmarkStart w:id="1" w:name="P28"/>
      <w:bookmarkEnd w:id="1"/>
      <w:r>
        <w:t>ФОРМУЛЯР-ОБРАЗЕЦ</w:t>
      </w:r>
    </w:p>
    <w:p w:rsidR="005B0664" w:rsidRDefault="005B0664">
      <w:pPr>
        <w:pStyle w:val="ConsPlusTitle"/>
        <w:jc w:val="center"/>
      </w:pPr>
      <w:r>
        <w:t>ФОРМЫ ФЕДЕРАЛЬНОГО СТАТИСТИЧЕСКОГО НАБЛЮДЕНИЯ</w:t>
      </w:r>
    </w:p>
    <w:p w:rsidR="005B0664" w:rsidRDefault="005B0664">
      <w:pPr>
        <w:pStyle w:val="ConsPlusNormal"/>
        <w:ind w:firstLine="540"/>
        <w:jc w:val="both"/>
      </w:pPr>
    </w:p>
    <w:p w:rsidR="005B0664" w:rsidRDefault="005B0664">
      <w:pPr>
        <w:pStyle w:val="ConsPlusNormal"/>
        <w:jc w:val="center"/>
        <w:outlineLvl w:val="1"/>
      </w:pPr>
      <w:r>
        <w:t>I. Основные положения</w:t>
      </w:r>
    </w:p>
    <w:p w:rsidR="005B0664" w:rsidRDefault="005B0664">
      <w:pPr>
        <w:pStyle w:val="ConsPlusNormal"/>
        <w:ind w:firstLine="540"/>
        <w:jc w:val="both"/>
      </w:pPr>
    </w:p>
    <w:p w:rsidR="005B0664" w:rsidRDefault="005B0664">
      <w:pPr>
        <w:pStyle w:val="ConsPlusNormal"/>
        <w:ind w:firstLine="540"/>
        <w:jc w:val="both"/>
      </w:pPr>
      <w:r>
        <w:t>1. Настоящий формуляр-образец устанавливает требования к оформлению форм унифицированной системы отчетно-статистической документации, используемых при проведении федеральных статистических наблюдений.</w:t>
      </w:r>
    </w:p>
    <w:p w:rsidR="005B0664" w:rsidRDefault="005B0664">
      <w:pPr>
        <w:pStyle w:val="ConsPlusNormal"/>
        <w:spacing w:before="220"/>
        <w:ind w:firstLine="540"/>
        <w:jc w:val="both"/>
      </w:pPr>
      <w:r>
        <w:t xml:space="preserve">2. В унифицированную систему отчетно-статистической документации включаются формы федерального статистического наблюдения, утверждаемые Росстатом для сбора и обработки информации в системе Росстата и других федеральных органов исполнительной власти - </w:t>
      </w:r>
      <w:r>
        <w:lastRenderedPageBreak/>
        <w:t>субъектов официального статистического учета по их представлению.</w:t>
      </w:r>
    </w:p>
    <w:p w:rsidR="005B0664" w:rsidRDefault="005B0664">
      <w:pPr>
        <w:pStyle w:val="ConsPlusNormal"/>
        <w:spacing w:before="220"/>
        <w:ind w:firstLine="540"/>
        <w:jc w:val="both"/>
      </w:pPr>
      <w:r>
        <w:t>3. Федеральные статистические наблюдения осуществляются на основе следующих документов, представляемых Росстату и другим субъектам официального статистического учета респондентами:</w:t>
      </w:r>
    </w:p>
    <w:p w:rsidR="005B0664" w:rsidRDefault="005B0664">
      <w:pPr>
        <w:pStyle w:val="ConsPlusNormal"/>
        <w:spacing w:before="220"/>
        <w:ind w:firstLine="540"/>
        <w:jc w:val="both"/>
      </w:pPr>
      <w:r>
        <w:t>формы федерального статистического наблюдения для получения периодической статистической информации (годовые, полугодовые, квартальные, месячные, декадные, недельные и другие);</w:t>
      </w:r>
    </w:p>
    <w:p w:rsidR="005B0664" w:rsidRDefault="005B0664">
      <w:pPr>
        <w:pStyle w:val="ConsPlusNormal"/>
        <w:spacing w:before="220"/>
        <w:ind w:firstLine="540"/>
        <w:jc w:val="both"/>
      </w:pPr>
      <w:r>
        <w:t>формы федерального статистического наблюдения для получения единовременной статистической информации.</w:t>
      </w:r>
    </w:p>
    <w:p w:rsidR="005B0664" w:rsidRDefault="005B0664">
      <w:pPr>
        <w:pStyle w:val="ConsPlusNormal"/>
        <w:spacing w:before="220"/>
        <w:ind w:firstLine="540"/>
        <w:jc w:val="both"/>
      </w:pPr>
      <w:r>
        <w:t>4. Реквизиты форм федеральных статистических наблюдений должны быть закодированы в соответствии с действующими общероссийскими классификаторами технико-экономической и социальной информации.</w:t>
      </w:r>
    </w:p>
    <w:p w:rsidR="005B0664" w:rsidRDefault="005B0664">
      <w:pPr>
        <w:pStyle w:val="ConsPlusNormal"/>
        <w:ind w:firstLine="540"/>
        <w:jc w:val="both"/>
      </w:pPr>
    </w:p>
    <w:p w:rsidR="005B0664" w:rsidRDefault="005B0664">
      <w:pPr>
        <w:pStyle w:val="ConsPlusNormal"/>
        <w:jc w:val="center"/>
        <w:outlineLvl w:val="1"/>
      </w:pPr>
      <w:r>
        <w:t>II. Формуляр-образец</w:t>
      </w:r>
    </w:p>
    <w:p w:rsidR="005B0664" w:rsidRDefault="005B0664">
      <w:pPr>
        <w:pStyle w:val="ConsPlusNormal"/>
        <w:ind w:firstLine="540"/>
        <w:jc w:val="both"/>
      </w:pPr>
    </w:p>
    <w:p w:rsidR="005B0664" w:rsidRDefault="005B0664">
      <w:pPr>
        <w:pStyle w:val="ConsPlusNormal"/>
        <w:ind w:firstLine="540"/>
        <w:jc w:val="both"/>
      </w:pPr>
      <w:r>
        <w:t>1. Настоящий формуляр-образец устанавливает модель построения субъектами официального статистического учета формы федерального статистического наблюдения, включающую область применения, форматы, размеры полей, требования к построению конструкционной сетки, основные реквизиты.</w:t>
      </w:r>
    </w:p>
    <w:p w:rsidR="005B0664" w:rsidRDefault="005B0664">
      <w:pPr>
        <w:pStyle w:val="ConsPlusNormal"/>
        <w:spacing w:before="220"/>
        <w:ind w:firstLine="540"/>
        <w:jc w:val="both"/>
      </w:pPr>
      <w:r>
        <w:t>2. Формы федерального статистического наблюдения должны состоять из трех частей: заголовочной, содержательной и оформительской, в пределах которых располагается шесть зон (</w:t>
      </w:r>
      <w:hyperlink w:anchor="P122" w:history="1">
        <w:r>
          <w:rPr>
            <w:color w:val="0000FF"/>
          </w:rPr>
          <w:t>Приложение N 1</w:t>
        </w:r>
      </w:hyperlink>
      <w:r>
        <w:t xml:space="preserve"> к формуляру-образцу формы).</w:t>
      </w:r>
    </w:p>
    <w:p w:rsidR="005B0664" w:rsidRDefault="005B0664">
      <w:pPr>
        <w:pStyle w:val="ConsPlusNormal"/>
        <w:spacing w:before="220"/>
        <w:ind w:firstLine="540"/>
        <w:jc w:val="both"/>
      </w:pPr>
      <w:r>
        <w:t xml:space="preserve">3. В </w:t>
      </w:r>
      <w:hyperlink w:anchor="P95" w:history="1">
        <w:r>
          <w:rPr>
            <w:color w:val="0000FF"/>
          </w:rPr>
          <w:t>зоне 1</w:t>
        </w:r>
      </w:hyperlink>
      <w:r>
        <w:t xml:space="preserve"> располагается гриф "Федеральное статистическое наблюдение".</w:t>
      </w:r>
    </w:p>
    <w:p w:rsidR="005B0664" w:rsidRDefault="005B0664">
      <w:pPr>
        <w:pStyle w:val="ConsPlusNormal"/>
        <w:spacing w:before="220"/>
        <w:ind w:firstLine="540"/>
        <w:jc w:val="both"/>
      </w:pPr>
      <w:r>
        <w:t xml:space="preserve">Под ним располагается гриф: "Конфиденциальность гарантируется получателем информации". В случаях, когда первичные статистические данные по формам федерального статистического наблюдения являются информацией, недопустимость ограничения доступа к которой установлена законодательством Российской Федерации, гриф "Конфиденциальность гарантируется получателем информации" из </w:t>
      </w:r>
      <w:hyperlink w:anchor="P95" w:history="1">
        <w:r>
          <w:rPr>
            <w:color w:val="0000FF"/>
          </w:rPr>
          <w:t>зоны 1</w:t>
        </w:r>
      </w:hyperlink>
      <w:r>
        <w:t xml:space="preserve"> форм федерального статистического наблюдения исключается.</w:t>
      </w:r>
    </w:p>
    <w:p w:rsidR="005B0664" w:rsidRDefault="005B0664">
      <w:pPr>
        <w:pStyle w:val="ConsPlusNormal"/>
        <w:spacing w:before="220"/>
        <w:ind w:firstLine="540"/>
        <w:jc w:val="both"/>
      </w:pPr>
      <w:r>
        <w:t xml:space="preserve">Далее в </w:t>
      </w:r>
      <w:hyperlink w:anchor="P95" w:history="1">
        <w:r>
          <w:rPr>
            <w:color w:val="0000FF"/>
          </w:rPr>
          <w:t>зоне 1</w:t>
        </w:r>
      </w:hyperlink>
      <w:r>
        <w:t xml:space="preserve"> приводится гриф: "Нарушение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 w:history="1">
        <w:r>
          <w:rPr>
            <w:color w:val="0000FF"/>
          </w:rPr>
          <w:t>статьей 13.19</w:t>
        </w:r>
      </w:hyperlink>
      <w:r>
        <w:t xml:space="preserve"> Кодекса Российской Федерации об административных правонарушениях от 30.12.2001 N 195-ФЗ &lt;*&gt;, а также </w:t>
      </w:r>
      <w:hyperlink r:id="rId9"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 &lt;**&gt;.</w:t>
      </w:r>
    </w:p>
    <w:p w:rsidR="005B0664" w:rsidRDefault="005B0664">
      <w:pPr>
        <w:pStyle w:val="ConsPlusNormal"/>
        <w:spacing w:before="220"/>
        <w:ind w:firstLine="540"/>
        <w:jc w:val="both"/>
      </w:pPr>
      <w:r>
        <w:t>--------------------------------</w:t>
      </w:r>
    </w:p>
    <w:p w:rsidR="005B0664" w:rsidRDefault="005B0664">
      <w:pPr>
        <w:pStyle w:val="ConsPlusNormal"/>
        <w:spacing w:before="220"/>
        <w:ind w:firstLine="540"/>
        <w:jc w:val="both"/>
      </w:pPr>
      <w:r>
        <w:t>&lt;*&gt; Собрание законодательства Российской Федерации, 2002, N 1 (ч. I), ст. 1.</w:t>
      </w:r>
    </w:p>
    <w:p w:rsidR="005B0664" w:rsidRDefault="005B0664">
      <w:pPr>
        <w:pStyle w:val="ConsPlusNormal"/>
        <w:spacing w:before="220"/>
        <w:ind w:firstLine="540"/>
        <w:jc w:val="both"/>
      </w:pPr>
      <w:proofErr w:type="gramStart"/>
      <w:r>
        <w:t>&lt;**&gt; Ведомости Съезда народных депутатов Российской Федерации и Верховного Совета Российской Федерации, 1992, N 27, ст. 1556).</w:t>
      </w:r>
      <w:proofErr w:type="gramEnd"/>
    </w:p>
    <w:p w:rsidR="005B0664" w:rsidRDefault="005B0664">
      <w:pPr>
        <w:pStyle w:val="ConsPlusNormal"/>
        <w:ind w:firstLine="540"/>
        <w:jc w:val="both"/>
      </w:pPr>
    </w:p>
    <w:p w:rsidR="005B0664" w:rsidRDefault="005B0664">
      <w:pPr>
        <w:pStyle w:val="ConsPlusNormal"/>
        <w:ind w:firstLine="540"/>
        <w:jc w:val="both"/>
      </w:pPr>
      <w:r>
        <w:t xml:space="preserve">Последним в </w:t>
      </w:r>
      <w:hyperlink w:anchor="P95" w:history="1">
        <w:r>
          <w:rPr>
            <w:color w:val="0000FF"/>
          </w:rPr>
          <w:t>зоне 1</w:t>
        </w:r>
      </w:hyperlink>
      <w:r>
        <w:t xml:space="preserve"> размещается гриф "Возможно представление в электронном виде".</w:t>
      </w:r>
    </w:p>
    <w:p w:rsidR="005B0664" w:rsidRDefault="005B0664">
      <w:pPr>
        <w:pStyle w:val="ConsPlusNormal"/>
        <w:spacing w:before="220"/>
        <w:ind w:firstLine="540"/>
        <w:jc w:val="both"/>
      </w:pPr>
      <w:r>
        <w:t xml:space="preserve">В формах федерального статистического наблюдения, содержащих персональные данные, в </w:t>
      </w:r>
      <w:hyperlink w:anchor="P95" w:history="1">
        <w:r>
          <w:rPr>
            <w:color w:val="0000FF"/>
          </w:rPr>
          <w:t>зоне 1</w:t>
        </w:r>
      </w:hyperlink>
      <w:r>
        <w:t xml:space="preserve"> дополнительно размещается гриф: "В соответствии со </w:t>
      </w:r>
      <w:hyperlink r:id="rId10" w:history="1">
        <w:r>
          <w:rPr>
            <w:color w:val="0000FF"/>
          </w:rPr>
          <w:t>статьей 6</w:t>
        </w:r>
      </w:hyperlink>
      <w:r>
        <w:t xml:space="preserve"> Федерального закона от </w:t>
      </w:r>
      <w:r>
        <w:lastRenderedPageBreak/>
        <w:t>27.07.2006 N 152-ФЗ "О персональных данных" &lt;*&gt; обработка персональных данных осуществляется для статистических целей при условии обязательного обезличивания персональных данных" и в соответствующих зонах предусматриваются линии отрыва, обеспечивающие обезличивание персональных данных при их обработке.</w:t>
      </w:r>
    </w:p>
    <w:p w:rsidR="005B0664" w:rsidRDefault="005B0664">
      <w:pPr>
        <w:pStyle w:val="ConsPlusNormal"/>
        <w:spacing w:before="220"/>
        <w:ind w:firstLine="540"/>
        <w:jc w:val="both"/>
      </w:pPr>
      <w:r>
        <w:t>--------------------------------</w:t>
      </w:r>
    </w:p>
    <w:p w:rsidR="005B0664" w:rsidRDefault="005B0664">
      <w:pPr>
        <w:pStyle w:val="ConsPlusNormal"/>
        <w:spacing w:before="220"/>
        <w:ind w:firstLine="540"/>
        <w:jc w:val="both"/>
      </w:pPr>
      <w:r>
        <w:t>&lt;*&gt; Собрание законодательства Российской Федерации, 2006, N 31 (часть I), ст. 3451.</w:t>
      </w:r>
    </w:p>
    <w:p w:rsidR="005B0664" w:rsidRDefault="005B0664">
      <w:pPr>
        <w:pStyle w:val="ConsPlusNormal"/>
        <w:ind w:firstLine="540"/>
        <w:jc w:val="both"/>
      </w:pPr>
    </w:p>
    <w:p w:rsidR="005B0664" w:rsidRDefault="005B0664">
      <w:pPr>
        <w:pStyle w:val="ConsPlusNormal"/>
        <w:ind w:firstLine="540"/>
        <w:jc w:val="both"/>
      </w:pPr>
      <w:r>
        <w:t xml:space="preserve">4. В </w:t>
      </w:r>
      <w:hyperlink w:anchor="P119" w:history="1">
        <w:r>
          <w:rPr>
            <w:color w:val="0000FF"/>
          </w:rPr>
          <w:t>зоне 2</w:t>
        </w:r>
      </w:hyperlink>
      <w:r>
        <w:t xml:space="preserve"> по центру указывается наименование формы ("Сведения о...") и период, за который (или дату, на которую) представляется статистическая информация.</w:t>
      </w:r>
    </w:p>
    <w:p w:rsidR="005B0664" w:rsidRDefault="005B0664">
      <w:pPr>
        <w:pStyle w:val="ConsPlusNormal"/>
        <w:spacing w:before="220"/>
        <w:ind w:firstLine="540"/>
        <w:jc w:val="both"/>
      </w:pPr>
      <w:r>
        <w:t xml:space="preserve">В правой стороне </w:t>
      </w:r>
      <w:hyperlink w:anchor="P119" w:history="1">
        <w:r>
          <w:rPr>
            <w:color w:val="0000FF"/>
          </w:rPr>
          <w:t>зоны 2</w:t>
        </w:r>
      </w:hyperlink>
      <w:r>
        <w:t xml:space="preserve"> под наименованием формы приводится индекс (номер) формы, наименование нормативного правового акта Росстат</w:t>
      </w:r>
      <w:proofErr w:type="gramStart"/>
      <w:r>
        <w:t>а о ее</w:t>
      </w:r>
      <w:proofErr w:type="gramEnd"/>
      <w:r>
        <w:t xml:space="preserve"> утверждении и внесении в нее отдельных изменений, а также периодичность представления информации.</w:t>
      </w:r>
    </w:p>
    <w:p w:rsidR="005B0664" w:rsidRDefault="005B0664">
      <w:pPr>
        <w:pStyle w:val="ConsPlusNormal"/>
        <w:spacing w:before="220"/>
        <w:ind w:firstLine="540"/>
        <w:jc w:val="both"/>
      </w:pPr>
      <w:r>
        <w:t xml:space="preserve">С левой стороны под наименованием формы располагается </w:t>
      </w:r>
      <w:hyperlink w:anchor="P128" w:history="1">
        <w:r>
          <w:rPr>
            <w:color w:val="0000FF"/>
          </w:rPr>
          <w:t>адресная часть</w:t>
        </w:r>
      </w:hyperlink>
      <w:r>
        <w:t xml:space="preserve"> (кто, кому и в какие сроки представляет форму). В адресной части формы федерального статистического наблюдения в графе "Представляют" указываются респонденты, в отношении которых проводится федеральное статистическое наблюдение, обязанные представлять информацию в соответствии с федеральным законом: юридические лица, граждане, осуществляющие предпринимательскую деятельность без образования юридического лица (индивидуальные предприниматели), с указанием вида осуществляемой ими деятельности.</w:t>
      </w:r>
    </w:p>
    <w:p w:rsidR="005B0664" w:rsidRDefault="005B0664">
      <w:pPr>
        <w:pStyle w:val="ConsPlusNormal"/>
        <w:spacing w:before="220"/>
        <w:ind w:firstLine="540"/>
        <w:jc w:val="both"/>
      </w:pPr>
      <w:r>
        <w:t>Адреса представления данных респондентами устанавливаются для целей обеспечения обработки данных и формирования официальной статистической информации субъектами официального статистического учета.</w:t>
      </w:r>
    </w:p>
    <w:p w:rsidR="005B0664" w:rsidRDefault="005B0664">
      <w:pPr>
        <w:pStyle w:val="ConsPlusNormal"/>
        <w:spacing w:before="220"/>
        <w:ind w:firstLine="540"/>
        <w:jc w:val="both"/>
      </w:pPr>
      <w:r>
        <w:t xml:space="preserve">5. В </w:t>
      </w:r>
      <w:hyperlink w:anchor="P151" w:history="1">
        <w:r>
          <w:rPr>
            <w:color w:val="0000FF"/>
          </w:rPr>
          <w:t>зоне 3</w:t>
        </w:r>
      </w:hyperlink>
      <w:r>
        <w:t xml:space="preserve"> указывается наименование отчитывающейся организац</w:t>
      </w:r>
      <w:proofErr w:type="gramStart"/>
      <w:r>
        <w:t>ии и ее</w:t>
      </w:r>
      <w:proofErr w:type="gramEnd"/>
      <w:r>
        <w:t xml:space="preserve"> почтовый адрес. В этой </w:t>
      </w:r>
      <w:hyperlink w:anchor="P151" w:history="1">
        <w:r>
          <w:rPr>
            <w:color w:val="0000FF"/>
          </w:rPr>
          <w:t>зоне</w:t>
        </w:r>
      </w:hyperlink>
      <w:r>
        <w:t xml:space="preserve"> также располагается </w:t>
      </w:r>
      <w:hyperlink w:anchor="P158" w:history="1">
        <w:r>
          <w:rPr>
            <w:color w:val="0000FF"/>
          </w:rPr>
          <w:t>кодовая часть</w:t>
        </w:r>
      </w:hyperlink>
      <w:r>
        <w:t xml:space="preserve">, включающая код формы по Общероссийскому классификатору управленческой документации </w:t>
      </w:r>
      <w:hyperlink r:id="rId11" w:history="1">
        <w:r>
          <w:rPr>
            <w:color w:val="0000FF"/>
          </w:rPr>
          <w:t>(ОКУД)</w:t>
        </w:r>
      </w:hyperlink>
      <w:r>
        <w:t xml:space="preserve">, проставляемый Росстатом, и код организации по Общероссийскому классификатору предприятий и организаций (ОКПО), проставляемый респондентом, в отношении которого проводится федеральное статистическое наблюдение. Предусматриваются также резервные графы для возможного использования других кодов, перечень которых </w:t>
      </w:r>
      <w:proofErr w:type="gramStart"/>
      <w:r>
        <w:t>может меняться и которые формируются</w:t>
      </w:r>
      <w:proofErr w:type="gramEnd"/>
      <w:r>
        <w:t xml:space="preserve"> на основе данных из Статистического регистра Росстата в соответствии с разрезами разработки информации по форме федерального статистического наблюдения.</w:t>
      </w:r>
    </w:p>
    <w:p w:rsidR="005B0664" w:rsidRDefault="005B0664">
      <w:pPr>
        <w:pStyle w:val="ConsPlusNormal"/>
        <w:spacing w:before="220"/>
        <w:ind w:firstLine="540"/>
        <w:jc w:val="both"/>
      </w:pPr>
      <w:r>
        <w:t xml:space="preserve">6. Реквизиты </w:t>
      </w:r>
      <w:hyperlink w:anchor="P95" w:history="1">
        <w:r>
          <w:rPr>
            <w:color w:val="0000FF"/>
          </w:rPr>
          <w:t>зон 1</w:t>
        </w:r>
      </w:hyperlink>
      <w:r>
        <w:t xml:space="preserve"> - </w:t>
      </w:r>
      <w:hyperlink w:anchor="P151" w:history="1">
        <w:r>
          <w:rPr>
            <w:color w:val="0000FF"/>
          </w:rPr>
          <w:t>3</w:t>
        </w:r>
      </w:hyperlink>
      <w:r>
        <w:t xml:space="preserve"> следует располагать только на лицевой стороне.</w:t>
      </w:r>
    </w:p>
    <w:p w:rsidR="005B0664" w:rsidRDefault="005B0664">
      <w:pPr>
        <w:pStyle w:val="ConsPlusNormal"/>
        <w:spacing w:before="220"/>
        <w:ind w:firstLine="540"/>
        <w:jc w:val="both"/>
      </w:pPr>
      <w:r>
        <w:t xml:space="preserve">7. В </w:t>
      </w:r>
      <w:hyperlink w:anchor="P168" w:history="1">
        <w:r>
          <w:rPr>
            <w:color w:val="0000FF"/>
          </w:rPr>
          <w:t>зоне 4</w:t>
        </w:r>
      </w:hyperlink>
      <w:r>
        <w:t xml:space="preserve"> располагается содержательная часть формы, показатели которой могут располагаться в виде графо-клеток или в виде вопросника.</w:t>
      </w:r>
    </w:p>
    <w:p w:rsidR="005B0664" w:rsidRDefault="005B0664">
      <w:pPr>
        <w:pStyle w:val="ConsPlusNormal"/>
        <w:spacing w:before="220"/>
        <w:ind w:firstLine="540"/>
        <w:jc w:val="both"/>
      </w:pPr>
      <w:r>
        <w:t xml:space="preserve">Структура содержательной части формы в </w:t>
      </w:r>
      <w:hyperlink w:anchor="P168" w:history="1">
        <w:r>
          <w:rPr>
            <w:color w:val="0000FF"/>
          </w:rPr>
          <w:t>зоне 4</w:t>
        </w:r>
      </w:hyperlink>
      <w:r>
        <w:t xml:space="preserve"> должна быть максимально унифицирована субъектом официального статистического учета с учетом требований общероссийских классификаторов технико-экономической и социальной информации для обеспечения единого подхода к процессу автоматизированной обработки статистической информации. Нумерация всех разделов должна начинаться с 1. Подразделы нумеруются комбинацией цифр XY, где X - номер раздела, Y - номер подраздела. Все строки </w:t>
      </w:r>
      <w:hyperlink w:anchor="P168" w:history="1">
        <w:r>
          <w:rPr>
            <w:color w:val="0000FF"/>
          </w:rPr>
          <w:t>зоны 4</w:t>
        </w:r>
      </w:hyperlink>
      <w:r>
        <w:t xml:space="preserve"> нумеруются последовательно сквозной нумерацией во всех разделах, начиная с первой строки первого раздела (подраздела). В разделе (подразделе) все показатели располагаются в подлежащем или сказуемом (иное не рекомендуется).</w:t>
      </w:r>
    </w:p>
    <w:p w:rsidR="005B0664" w:rsidRDefault="005B0664">
      <w:pPr>
        <w:pStyle w:val="ConsPlusNormal"/>
        <w:spacing w:before="220"/>
        <w:ind w:firstLine="540"/>
        <w:jc w:val="both"/>
      </w:pPr>
      <w:r>
        <w:t xml:space="preserve">Данные </w:t>
      </w:r>
      <w:hyperlink w:anchor="P168" w:history="1">
        <w:r>
          <w:rPr>
            <w:color w:val="0000FF"/>
          </w:rPr>
          <w:t>зоны 4</w:t>
        </w:r>
      </w:hyperlink>
      <w:r>
        <w:t xml:space="preserve"> следует располагать на лицевой стороне документа. Допускается также расположение их частично или полностью на оборотной стороне или последующих страницах.</w:t>
      </w:r>
    </w:p>
    <w:p w:rsidR="005B0664" w:rsidRDefault="005B0664">
      <w:pPr>
        <w:pStyle w:val="ConsPlusNormal"/>
        <w:spacing w:before="220"/>
        <w:ind w:firstLine="540"/>
        <w:jc w:val="both"/>
      </w:pPr>
      <w:r>
        <w:lastRenderedPageBreak/>
        <w:t xml:space="preserve">8. В </w:t>
      </w:r>
      <w:hyperlink w:anchor="P172" w:history="1">
        <w:r>
          <w:rPr>
            <w:color w:val="0000FF"/>
          </w:rPr>
          <w:t>зоне 5</w:t>
        </w:r>
      </w:hyperlink>
      <w:r>
        <w:t xml:space="preserve"> на последней странице формы содержится </w:t>
      </w:r>
      <w:hyperlink w:anchor="P174" w:history="1">
        <w:r>
          <w:rPr>
            <w:color w:val="0000FF"/>
          </w:rPr>
          <w:t>реквизит</w:t>
        </w:r>
      </w:hyperlink>
      <w:r>
        <w:t>: "Должностное лицо, ответственное за представление статистической информации (лицо, уполномоченное представлять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а также указываются должность, фамилия, имя и отчество подписывающего форму лица, номер контактного телефона и дата составления документа.</w:t>
      </w:r>
    </w:p>
    <w:p w:rsidR="005B0664" w:rsidRDefault="005B0664">
      <w:pPr>
        <w:pStyle w:val="ConsPlusNormal"/>
        <w:spacing w:before="220"/>
        <w:ind w:firstLine="540"/>
        <w:jc w:val="both"/>
      </w:pPr>
      <w:r>
        <w:t xml:space="preserve">9. В </w:t>
      </w:r>
      <w:hyperlink w:anchor="P190" w:history="1">
        <w:r>
          <w:rPr>
            <w:color w:val="0000FF"/>
          </w:rPr>
          <w:t>зоне 6</w:t>
        </w:r>
      </w:hyperlink>
      <w:r>
        <w:t xml:space="preserve"> размещаются указания по заполнению формы федерального статистического наблюдения, являющиеся неотъемлемой частью формы. В указаниях подробно описывается круг (состав, перечень) респондентов, подлежащих федеральному статистическому наблюдению по данной форме, приводится порядок представления данных по обособленным подразделениям юридического лица, а также указываются особенности формирования статистических показателей и представления данных.</w:t>
      </w:r>
    </w:p>
    <w:p w:rsidR="005B0664" w:rsidRDefault="005B0664">
      <w:pPr>
        <w:pStyle w:val="ConsPlusNormal"/>
        <w:spacing w:before="220"/>
        <w:ind w:firstLine="540"/>
        <w:jc w:val="both"/>
      </w:pPr>
      <w:r>
        <w:t xml:space="preserve">В данной </w:t>
      </w:r>
      <w:hyperlink w:anchor="P190" w:history="1">
        <w:r>
          <w:rPr>
            <w:color w:val="0000FF"/>
          </w:rPr>
          <w:t>зоне</w:t>
        </w:r>
      </w:hyperlink>
      <w:r>
        <w:t xml:space="preserve"> может даваться ссылка на нормативный правовой акт, которым установлен порядок заполнения формы.</w:t>
      </w:r>
    </w:p>
    <w:p w:rsidR="005B0664" w:rsidRDefault="005B0664">
      <w:pPr>
        <w:pStyle w:val="ConsPlusNormal"/>
        <w:spacing w:before="220"/>
        <w:ind w:firstLine="540"/>
        <w:jc w:val="both"/>
      </w:pPr>
      <w:r>
        <w:t>10. Формы федерального статистического наблюдения необходимо оформлять на бумаге форматов A4 (210 x 297 мм), A5 (148 x 210 мм).</w:t>
      </w:r>
    </w:p>
    <w:p w:rsidR="005B0664" w:rsidRDefault="005B0664">
      <w:pPr>
        <w:pStyle w:val="ConsPlusNormal"/>
        <w:spacing w:before="220"/>
        <w:ind w:firstLine="540"/>
        <w:jc w:val="both"/>
      </w:pPr>
      <w:r>
        <w:t>11. Размер левого поля на лицевой стороне формы должен быть не менее 20 мм, правого поля - 10 мм. При печатании форм на оборотной стороне листа размер левого поля должен соответствовать размеру правого поля на лицевой стороне, размер правого поля должен соответствовать размеру левого поля на лицевой стороне. Размер верхнего и нижнего поля должен быть не менее 10 мм.</w:t>
      </w:r>
    </w:p>
    <w:p w:rsidR="005B0664" w:rsidRDefault="005B0664">
      <w:pPr>
        <w:pStyle w:val="ConsPlusNormal"/>
        <w:spacing w:before="220"/>
        <w:ind w:firstLine="540"/>
        <w:jc w:val="both"/>
      </w:pPr>
      <w:r>
        <w:t>Допускается располагать реквизиты параллельно длинной стороне листа (горизонтальное расположение) или короткой стороне листа (вертикальное расположение).</w:t>
      </w:r>
    </w:p>
    <w:p w:rsidR="005B0664" w:rsidRDefault="005B0664">
      <w:pPr>
        <w:pStyle w:val="ConsPlusNormal"/>
        <w:spacing w:before="220"/>
        <w:ind w:firstLine="540"/>
        <w:jc w:val="both"/>
      </w:pPr>
      <w:r>
        <w:t>12. В форме указываются номера страниц, начиная со 2-й, если формуляр состоит из нескольких страниц.</w:t>
      </w:r>
    </w:p>
    <w:p w:rsidR="005B0664" w:rsidRDefault="005B0664">
      <w:pPr>
        <w:pStyle w:val="ConsPlusNormal"/>
        <w:spacing w:before="220"/>
        <w:ind w:firstLine="540"/>
        <w:jc w:val="both"/>
      </w:pPr>
      <w:r>
        <w:t xml:space="preserve">13. Проектирование формы производится на ПЭВМ с использованием текстового редактора </w:t>
      </w:r>
      <w:proofErr w:type="spellStart"/>
      <w:r>
        <w:t>Word</w:t>
      </w:r>
      <w:proofErr w:type="spellEnd"/>
      <w:r>
        <w:t>. При этом следует соблюдать следующие параметры:</w:t>
      </w:r>
    </w:p>
    <w:p w:rsidR="005B0664" w:rsidRDefault="005B0664">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w:t>
      </w:r>
    </w:p>
    <w:p w:rsidR="005B0664" w:rsidRDefault="005B0664">
      <w:pPr>
        <w:pStyle w:val="ConsPlusNormal"/>
        <w:spacing w:before="220"/>
        <w:ind w:firstLine="540"/>
        <w:jc w:val="both"/>
      </w:pPr>
      <w:r>
        <w:t>размер шрифта - 10;</w:t>
      </w:r>
    </w:p>
    <w:p w:rsidR="005B0664" w:rsidRDefault="005B0664">
      <w:pPr>
        <w:pStyle w:val="ConsPlusNormal"/>
        <w:spacing w:before="220"/>
        <w:ind w:firstLine="540"/>
        <w:jc w:val="both"/>
      </w:pPr>
      <w:r>
        <w:t>межстрочный интервал - одинарный;</w:t>
      </w:r>
    </w:p>
    <w:p w:rsidR="005B0664" w:rsidRDefault="005B0664">
      <w:pPr>
        <w:pStyle w:val="ConsPlusNormal"/>
        <w:spacing w:before="220"/>
        <w:ind w:firstLine="540"/>
        <w:jc w:val="both"/>
      </w:pPr>
      <w:r>
        <w:t>размер шрифта для наименования разделов формы - 12.</w:t>
      </w:r>
    </w:p>
    <w:p w:rsidR="005B0664" w:rsidRDefault="005B0664">
      <w:pPr>
        <w:pStyle w:val="ConsPlusNormal"/>
        <w:spacing w:before="220"/>
        <w:ind w:firstLine="540"/>
        <w:jc w:val="both"/>
      </w:pPr>
      <w:r>
        <w:t>14. Гриф "Федеральное статистическое наблюдение" печатается прописными буквами жирным шрифтом.</w:t>
      </w:r>
    </w:p>
    <w:p w:rsidR="005B0664" w:rsidRDefault="005B0664">
      <w:pPr>
        <w:pStyle w:val="ConsPlusNormal"/>
        <w:spacing w:before="220"/>
        <w:ind w:firstLine="540"/>
        <w:jc w:val="both"/>
      </w:pPr>
      <w:r>
        <w:t>Грифы "Конфиденциальность гарантируется получателем информации" и "Возможно представление в электронном виде", а также наименование формы печатаются прописными буквами.</w:t>
      </w:r>
    </w:p>
    <w:p w:rsidR="005B0664" w:rsidRDefault="005B0664">
      <w:pPr>
        <w:pStyle w:val="ConsPlusNormal"/>
        <w:spacing w:before="220"/>
        <w:ind w:firstLine="540"/>
        <w:jc w:val="both"/>
      </w:pPr>
      <w:r>
        <w:t xml:space="preserve">Гриф "Нарушение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2" w:history="1">
        <w:r>
          <w:rPr>
            <w:color w:val="0000FF"/>
          </w:rPr>
          <w:t>статьей 13.19</w:t>
        </w:r>
      </w:hyperlink>
      <w:r>
        <w:t xml:space="preserve"> Кодекса Российской Федерации об административных правонарушениях от 30.12.2001 N 195-ФЗ &lt;*&gt;, а также </w:t>
      </w:r>
      <w:hyperlink r:id="rId13"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 &lt;**&gt; печатается строчными буквами.</w:t>
      </w:r>
    </w:p>
    <w:p w:rsidR="005B0664" w:rsidRDefault="005B0664">
      <w:pPr>
        <w:pStyle w:val="ConsPlusNormal"/>
        <w:spacing w:before="220"/>
        <w:ind w:firstLine="540"/>
        <w:jc w:val="both"/>
      </w:pPr>
      <w:r>
        <w:lastRenderedPageBreak/>
        <w:t>--------------------------------</w:t>
      </w:r>
    </w:p>
    <w:p w:rsidR="005B0664" w:rsidRDefault="005B0664">
      <w:pPr>
        <w:pStyle w:val="ConsPlusNormal"/>
        <w:spacing w:before="220"/>
        <w:ind w:firstLine="540"/>
        <w:jc w:val="both"/>
      </w:pPr>
      <w:r>
        <w:t>&lt;*&gt; Собрание законодательства Российской Федерации, 2002, N 1 (ч. I), ст. 1.</w:t>
      </w:r>
    </w:p>
    <w:p w:rsidR="005B0664" w:rsidRDefault="005B0664">
      <w:pPr>
        <w:pStyle w:val="ConsPlusNormal"/>
        <w:spacing w:before="220"/>
        <w:ind w:firstLine="540"/>
        <w:jc w:val="both"/>
      </w:pPr>
      <w:proofErr w:type="gramStart"/>
      <w:r>
        <w:t>&lt;**&gt; Ведомости Съезда народных депутатов Российской Федерации и Верховного Совета Российской Федерации, 1992, N 27, ст. 1556).</w:t>
      </w:r>
      <w:proofErr w:type="gramEnd"/>
    </w:p>
    <w:p w:rsidR="005B0664" w:rsidRDefault="005B0664">
      <w:pPr>
        <w:pStyle w:val="ConsPlusNormal"/>
        <w:ind w:firstLine="540"/>
        <w:jc w:val="both"/>
      </w:pPr>
    </w:p>
    <w:p w:rsidR="005B0664" w:rsidRDefault="005B0664">
      <w:pPr>
        <w:pStyle w:val="ConsPlusNormal"/>
        <w:ind w:firstLine="540"/>
        <w:jc w:val="both"/>
      </w:pPr>
      <w:r>
        <w:t>15. Бланки форм федерального статистического наблюдения с указаниями по их заполнению изготавливаются в соответствии с настоящим формуляром-образцом.</w:t>
      </w:r>
    </w:p>
    <w:p w:rsidR="005B0664" w:rsidRDefault="005B0664">
      <w:pPr>
        <w:pStyle w:val="ConsPlusNormal"/>
        <w:ind w:firstLine="540"/>
        <w:jc w:val="both"/>
      </w:pPr>
    </w:p>
    <w:p w:rsidR="005B0664" w:rsidRDefault="005B0664">
      <w:pPr>
        <w:pStyle w:val="ConsPlusNormal"/>
        <w:ind w:firstLine="540"/>
        <w:jc w:val="both"/>
      </w:pPr>
    </w:p>
    <w:p w:rsidR="005B0664" w:rsidRDefault="005B0664">
      <w:pPr>
        <w:pStyle w:val="ConsPlusNormal"/>
        <w:ind w:firstLine="540"/>
        <w:jc w:val="both"/>
      </w:pPr>
    </w:p>
    <w:p w:rsidR="005B0664" w:rsidRDefault="005B0664">
      <w:pPr>
        <w:pStyle w:val="ConsPlusNormal"/>
        <w:ind w:firstLine="540"/>
        <w:jc w:val="both"/>
      </w:pPr>
    </w:p>
    <w:p w:rsidR="005B0664" w:rsidRDefault="005B0664">
      <w:pPr>
        <w:pStyle w:val="ConsPlusNormal"/>
        <w:ind w:firstLine="540"/>
        <w:jc w:val="both"/>
      </w:pPr>
    </w:p>
    <w:p w:rsidR="005B0664" w:rsidRDefault="005B0664">
      <w:pPr>
        <w:pStyle w:val="ConsPlusNormal"/>
        <w:jc w:val="right"/>
        <w:outlineLvl w:val="1"/>
      </w:pPr>
      <w:r>
        <w:t>Приложение N 1</w:t>
      </w:r>
    </w:p>
    <w:p w:rsidR="005B0664" w:rsidRDefault="005B0664">
      <w:pPr>
        <w:pStyle w:val="ConsPlusNormal"/>
        <w:jc w:val="right"/>
      </w:pPr>
      <w:r>
        <w:t>к формуляру-образцу формы,</w:t>
      </w:r>
    </w:p>
    <w:p w:rsidR="005B0664" w:rsidRDefault="005B0664">
      <w:pPr>
        <w:pStyle w:val="ConsPlusNormal"/>
        <w:jc w:val="right"/>
      </w:pPr>
      <w:proofErr w:type="gramStart"/>
      <w:r>
        <w:t>утвержден</w:t>
      </w:r>
      <w:proofErr w:type="gramEnd"/>
      <w:r>
        <w:t xml:space="preserve"> Приказом Росстата</w:t>
      </w:r>
    </w:p>
    <w:p w:rsidR="005B0664" w:rsidRDefault="005B0664">
      <w:pPr>
        <w:pStyle w:val="ConsPlusNormal"/>
        <w:jc w:val="right"/>
      </w:pPr>
      <w:r>
        <w:t>от 16.04.2008 N 85</w:t>
      </w:r>
    </w:p>
    <w:p w:rsidR="005B0664" w:rsidRDefault="005B0664">
      <w:pPr>
        <w:pStyle w:val="ConsPlusNormal"/>
        <w:jc w:val="right"/>
      </w:pPr>
    </w:p>
    <w:p w:rsidR="005B0664" w:rsidRDefault="005B0664">
      <w:pPr>
        <w:pStyle w:val="ConsPlusNonformat"/>
        <w:jc w:val="both"/>
      </w:pPr>
      <w:bookmarkStart w:id="2" w:name="P95"/>
      <w:bookmarkEnd w:id="2"/>
      <w:r>
        <w:t>Зона 1</w:t>
      </w:r>
    </w:p>
    <w:p w:rsidR="005B0664" w:rsidRDefault="005B0664">
      <w:pPr>
        <w:pStyle w:val="ConsPlusNonformat"/>
        <w:jc w:val="both"/>
      </w:pPr>
    </w:p>
    <w:p w:rsidR="005B0664" w:rsidRDefault="005B0664">
      <w:pPr>
        <w:pStyle w:val="ConsPlusNonformat"/>
        <w:jc w:val="both"/>
      </w:pPr>
      <w:r>
        <w:t xml:space="preserve">         ┌───────────────────────────────────────────────────────┐</w:t>
      </w:r>
    </w:p>
    <w:p w:rsidR="005B0664" w:rsidRDefault="005B0664">
      <w:pPr>
        <w:pStyle w:val="ConsPlusNonformat"/>
        <w:jc w:val="both"/>
      </w:pPr>
      <w:r>
        <w:t xml:space="preserve">         │         ФЕДЕРАЛЬНОЕ СТАТИСТИЧЕСКОЕ НАБЛЮДЕНИЕ         │</w:t>
      </w:r>
    </w:p>
    <w:p w:rsidR="005B0664" w:rsidRDefault="005B0664">
      <w:pPr>
        <w:pStyle w:val="ConsPlusNonformat"/>
        <w:jc w:val="both"/>
      </w:pPr>
      <w:r>
        <w:t xml:space="preserve">         └───────────────────────────────────────────────────────┘</w:t>
      </w:r>
    </w:p>
    <w:p w:rsidR="005B0664" w:rsidRDefault="005B0664">
      <w:pPr>
        <w:pStyle w:val="ConsPlusNonformat"/>
        <w:jc w:val="both"/>
      </w:pPr>
    </w:p>
    <w:p w:rsidR="005B0664" w:rsidRDefault="005B0664">
      <w:pPr>
        <w:pStyle w:val="ConsPlusNonformat"/>
        <w:jc w:val="both"/>
      </w:pPr>
      <w:r>
        <w:t xml:space="preserve">         ┌───────────────────────────────────────────────────────┐</w:t>
      </w:r>
    </w:p>
    <w:p w:rsidR="005B0664" w:rsidRDefault="005B0664">
      <w:pPr>
        <w:pStyle w:val="ConsPlusNonformat"/>
        <w:jc w:val="both"/>
      </w:pPr>
      <w:r>
        <w:t xml:space="preserve">         │КОНФИДЕНЦИАЛЬНОСТЬ ГАРАНТИРУЕТСЯ ПОЛУЧАТЕЛЕМ ИНФОРМАЦИИ│</w:t>
      </w:r>
    </w:p>
    <w:p w:rsidR="005B0664" w:rsidRDefault="005B0664">
      <w:pPr>
        <w:pStyle w:val="ConsPlusNonformat"/>
        <w:jc w:val="both"/>
      </w:pPr>
      <w:r>
        <w:t xml:space="preserve">         └───────────────────────────────────────────────────────┘</w:t>
      </w:r>
    </w:p>
    <w:p w:rsidR="005B0664" w:rsidRDefault="005B0664">
      <w:pPr>
        <w:pStyle w:val="ConsPlusNonformat"/>
        <w:jc w:val="both"/>
      </w:pPr>
    </w:p>
    <w:p w:rsidR="005B0664" w:rsidRDefault="005B0664">
      <w:pPr>
        <w:pStyle w:val="ConsPlusNonformat"/>
        <w:jc w:val="both"/>
      </w:pPr>
      <w:r>
        <w:t>┌─────────────────────────────────────────────────────────────────────────┐</w:t>
      </w:r>
    </w:p>
    <w:p w:rsidR="005B0664" w:rsidRDefault="005B0664">
      <w:pPr>
        <w:pStyle w:val="ConsPlusNonformat"/>
        <w:jc w:val="both"/>
      </w:pPr>
      <w:r>
        <w:t>│       Нарушение порядка представления статистической информации,        │</w:t>
      </w:r>
    </w:p>
    <w:p w:rsidR="005B0664" w:rsidRDefault="005B0664">
      <w:pPr>
        <w:pStyle w:val="ConsPlusNonformat"/>
        <w:jc w:val="both"/>
      </w:pPr>
      <w:r>
        <w:t>│     а равно представление недостоверной статистической информации       │</w:t>
      </w:r>
    </w:p>
    <w:p w:rsidR="005B0664" w:rsidRDefault="005B0664">
      <w:pPr>
        <w:pStyle w:val="ConsPlusNonformat"/>
        <w:jc w:val="both"/>
      </w:pPr>
      <w:r>
        <w:t xml:space="preserve">│      влечет ответственность, установленную </w:t>
      </w:r>
      <w:hyperlink r:id="rId14" w:history="1">
        <w:r>
          <w:rPr>
            <w:color w:val="0000FF"/>
          </w:rPr>
          <w:t>статьей 13.19</w:t>
        </w:r>
      </w:hyperlink>
      <w:r>
        <w:t xml:space="preserve"> Кодекса        │</w:t>
      </w:r>
    </w:p>
    <w:p w:rsidR="005B0664" w:rsidRDefault="005B0664">
      <w:pPr>
        <w:pStyle w:val="ConsPlusNonformat"/>
        <w:jc w:val="both"/>
      </w:pPr>
      <w:r>
        <w:t>│        Российской Федерации об административных правонарушениях         │</w:t>
      </w:r>
    </w:p>
    <w:p w:rsidR="005B0664" w:rsidRDefault="005B0664">
      <w:pPr>
        <w:pStyle w:val="ConsPlusNonformat"/>
        <w:jc w:val="both"/>
      </w:pPr>
      <w:r>
        <w:t xml:space="preserve">│      от 30.12.2001 N 195-ФЗ, а также </w:t>
      </w:r>
      <w:hyperlink r:id="rId15" w:history="1">
        <w:r>
          <w:rPr>
            <w:color w:val="0000FF"/>
          </w:rPr>
          <w:t>статьей 3</w:t>
        </w:r>
      </w:hyperlink>
      <w:r>
        <w:t xml:space="preserve"> Закона Российской        │</w:t>
      </w:r>
    </w:p>
    <w:p w:rsidR="005B0664" w:rsidRDefault="005B0664">
      <w:pPr>
        <w:pStyle w:val="ConsPlusNonformat"/>
        <w:jc w:val="both"/>
      </w:pPr>
      <w:r>
        <w:t>│    Федерации от 13.05.92 N 2761-1 "Об ответственности за нарушение      │</w:t>
      </w:r>
    </w:p>
    <w:p w:rsidR="005B0664" w:rsidRDefault="005B0664">
      <w:pPr>
        <w:pStyle w:val="ConsPlusNonformat"/>
        <w:jc w:val="both"/>
      </w:pPr>
      <w:r>
        <w:t>│    порядка представления государственной статистической отчетности"     │</w:t>
      </w:r>
    </w:p>
    <w:p w:rsidR="005B0664" w:rsidRDefault="005B0664">
      <w:pPr>
        <w:pStyle w:val="ConsPlusNonformat"/>
        <w:jc w:val="both"/>
      </w:pPr>
      <w:r>
        <w:t>└─────────────────────────────────────────────────────────────────────────┘</w:t>
      </w:r>
    </w:p>
    <w:p w:rsidR="005B0664" w:rsidRDefault="005B0664">
      <w:pPr>
        <w:pStyle w:val="ConsPlusNonformat"/>
        <w:jc w:val="both"/>
      </w:pPr>
    </w:p>
    <w:p w:rsidR="005B0664" w:rsidRDefault="005B0664">
      <w:pPr>
        <w:pStyle w:val="ConsPlusNonformat"/>
        <w:jc w:val="both"/>
      </w:pPr>
      <w:r>
        <w:t xml:space="preserve">         ┌───────────────────────────────────────────────────────┐</w:t>
      </w:r>
    </w:p>
    <w:p w:rsidR="005B0664" w:rsidRDefault="005B0664">
      <w:pPr>
        <w:pStyle w:val="ConsPlusNonformat"/>
        <w:jc w:val="both"/>
      </w:pPr>
      <w:r>
        <w:t xml:space="preserve">         │      ВОЗМОЖНО ПРЕДОСТАВЛЕНИЕ В ЭЛЕКТРОННОМ ВИДЕ       │</w:t>
      </w:r>
    </w:p>
    <w:p w:rsidR="005B0664" w:rsidRDefault="005B0664">
      <w:pPr>
        <w:pStyle w:val="ConsPlusNonformat"/>
        <w:jc w:val="both"/>
      </w:pPr>
      <w:r>
        <w:t xml:space="preserve">         └───────────────────────────────────────────────────────┘</w:t>
      </w:r>
    </w:p>
    <w:p w:rsidR="005B0664" w:rsidRDefault="005B0664">
      <w:pPr>
        <w:pStyle w:val="ConsPlusNonformat"/>
        <w:jc w:val="both"/>
      </w:pPr>
    </w:p>
    <w:p w:rsidR="005B0664" w:rsidRDefault="005B0664">
      <w:pPr>
        <w:pStyle w:val="ConsPlusNonformat"/>
        <w:jc w:val="both"/>
      </w:pPr>
      <w:bookmarkStart w:id="3" w:name="P119"/>
      <w:bookmarkEnd w:id="3"/>
      <w:r>
        <w:t>Зона 2</w:t>
      </w:r>
    </w:p>
    <w:p w:rsidR="005B0664" w:rsidRDefault="005B0664">
      <w:pPr>
        <w:pStyle w:val="ConsPlusNonformat"/>
        <w:jc w:val="both"/>
      </w:pPr>
    </w:p>
    <w:p w:rsidR="005B0664" w:rsidRDefault="005B0664">
      <w:pPr>
        <w:pStyle w:val="ConsPlusNonformat"/>
        <w:jc w:val="both"/>
      </w:pPr>
      <w:r>
        <w:t xml:space="preserve">      ┌───────────────────────────────────────────────────────────┐</w:t>
      </w:r>
    </w:p>
    <w:p w:rsidR="005B0664" w:rsidRDefault="005B0664">
      <w:pPr>
        <w:pStyle w:val="ConsPlusNonformat"/>
        <w:jc w:val="both"/>
      </w:pPr>
      <w:bookmarkStart w:id="4" w:name="P122"/>
      <w:bookmarkEnd w:id="4"/>
      <w:r>
        <w:t xml:space="preserve">      │ СВЕДЕНИЯ О ______________________________________________ │</w:t>
      </w:r>
    </w:p>
    <w:p w:rsidR="005B0664" w:rsidRDefault="005B0664">
      <w:pPr>
        <w:pStyle w:val="ConsPlusNonformat"/>
        <w:jc w:val="both"/>
      </w:pPr>
      <w:r>
        <w:t xml:space="preserve">      │           _____________________________________           │</w:t>
      </w:r>
    </w:p>
    <w:p w:rsidR="005B0664" w:rsidRDefault="005B0664">
      <w:pPr>
        <w:pStyle w:val="ConsPlusNonformat"/>
        <w:jc w:val="both"/>
      </w:pPr>
      <w:r>
        <w:t xml:space="preserve">      │                 за _______________ 20__ г.                │</w:t>
      </w:r>
    </w:p>
    <w:p w:rsidR="005B0664" w:rsidRDefault="005B0664">
      <w:pPr>
        <w:pStyle w:val="ConsPlusNonformat"/>
        <w:jc w:val="both"/>
      </w:pPr>
      <w:r>
        <w:t xml:space="preserve">      └───────────────────────────────────────────────────────────┘</w:t>
      </w:r>
    </w:p>
    <w:p w:rsidR="005B0664" w:rsidRDefault="005B0664">
      <w:pPr>
        <w:pStyle w:val="ConsPlusNonformat"/>
        <w:jc w:val="both"/>
      </w:pPr>
    </w:p>
    <w:p w:rsidR="005B0664" w:rsidRDefault="005B0664">
      <w:pPr>
        <w:pStyle w:val="ConsPlusNonformat"/>
        <w:jc w:val="both"/>
      </w:pPr>
      <w:r>
        <w:t>┌─────────────────────────────────┬─────────────┐  ┌──────────────────────┐</w:t>
      </w:r>
    </w:p>
    <w:p w:rsidR="005B0664" w:rsidRDefault="005B0664">
      <w:pPr>
        <w:pStyle w:val="ConsPlusNonformat"/>
        <w:jc w:val="both"/>
      </w:pPr>
      <w:bookmarkStart w:id="5" w:name="P128"/>
      <w:bookmarkEnd w:id="5"/>
      <w:r>
        <w:t>│          Представляют:          │    Сроки    │  │       Форма N        │</w:t>
      </w:r>
    </w:p>
    <w:p w:rsidR="005B0664" w:rsidRDefault="005B0664">
      <w:pPr>
        <w:pStyle w:val="ConsPlusNonformat"/>
        <w:jc w:val="both"/>
      </w:pPr>
      <w:r>
        <w:t>│                                 │представления│  └──────────────────────┘</w:t>
      </w:r>
    </w:p>
    <w:p w:rsidR="005B0664" w:rsidRDefault="005B0664">
      <w:pPr>
        <w:pStyle w:val="ConsPlusNonformat"/>
        <w:jc w:val="both"/>
      </w:pPr>
      <w:r>
        <w:t>├─────────────────────────────────┼─────────────┤</w:t>
      </w:r>
    </w:p>
    <w:p w:rsidR="005B0664" w:rsidRDefault="005B0664">
      <w:pPr>
        <w:pStyle w:val="ConsPlusNonformat"/>
        <w:jc w:val="both"/>
      </w:pPr>
      <w:r>
        <w:t>│юридические лица, осуществляющие │             │      Приказ Росстата:</w:t>
      </w:r>
    </w:p>
    <w:p w:rsidR="005B0664" w:rsidRDefault="005B0664">
      <w:pPr>
        <w:pStyle w:val="ConsPlusNonformat"/>
        <w:jc w:val="both"/>
      </w:pPr>
      <w:r>
        <w:t>│................ (указывается вид</w:t>
      </w:r>
      <w:proofErr w:type="gramStart"/>
      <w:r>
        <w:t>│             │    О</w:t>
      </w:r>
      <w:proofErr w:type="gramEnd"/>
      <w:r>
        <w:t>б утверждении формы</w:t>
      </w:r>
    </w:p>
    <w:p w:rsidR="005B0664" w:rsidRDefault="005B0664">
      <w:pPr>
        <w:pStyle w:val="ConsPlusNonformat"/>
        <w:jc w:val="both"/>
      </w:pPr>
      <w:r>
        <w:t>│деятельности)                    │             │     от __________ N __</w:t>
      </w:r>
    </w:p>
    <w:p w:rsidR="005B0664" w:rsidRDefault="005B0664">
      <w:pPr>
        <w:pStyle w:val="ConsPlusNonformat"/>
        <w:jc w:val="both"/>
      </w:pPr>
      <w:r>
        <w:t>│                                 │             │    О внесении изменений</w:t>
      </w:r>
    </w:p>
    <w:p w:rsidR="005B0664" w:rsidRDefault="005B0664">
      <w:pPr>
        <w:pStyle w:val="ConsPlusNonformat"/>
        <w:jc w:val="both"/>
      </w:pPr>
      <w:r>
        <w:t>│граждане, осуществляющие         │             │        (при наличии)</w:t>
      </w:r>
    </w:p>
    <w:p w:rsidR="005B0664" w:rsidRDefault="005B0664">
      <w:pPr>
        <w:pStyle w:val="ConsPlusNonformat"/>
        <w:jc w:val="both"/>
      </w:pPr>
      <w:r>
        <w:t>│предпринимательскую деятельность │             │     от __________ N __</w:t>
      </w:r>
    </w:p>
    <w:p w:rsidR="005B0664" w:rsidRDefault="005B0664">
      <w:pPr>
        <w:pStyle w:val="ConsPlusNonformat"/>
        <w:jc w:val="both"/>
      </w:pPr>
      <w:r>
        <w:t>│без образования юридического лица│             │     от __________ N __</w:t>
      </w:r>
    </w:p>
    <w:p w:rsidR="005B0664" w:rsidRDefault="005B0664">
      <w:pPr>
        <w:pStyle w:val="ConsPlusNonformat"/>
        <w:jc w:val="both"/>
      </w:pPr>
      <w:r>
        <w:t>│(индивидуальные предприниматели) │             │</w:t>
      </w:r>
    </w:p>
    <w:p w:rsidR="005B0664" w:rsidRDefault="005B0664">
      <w:pPr>
        <w:pStyle w:val="ConsPlusNonformat"/>
        <w:jc w:val="both"/>
      </w:pPr>
      <w:proofErr w:type="gramStart"/>
      <w:r>
        <w:t>│................ (указывается вид│             │    ┌─────────────────┐</w:t>
      </w:r>
      <w:proofErr w:type="gramEnd"/>
    </w:p>
    <w:p w:rsidR="005B0664" w:rsidRDefault="005B0664">
      <w:pPr>
        <w:pStyle w:val="ConsPlusNonformat"/>
        <w:jc w:val="both"/>
      </w:pPr>
      <w:r>
        <w:lastRenderedPageBreak/>
        <w:t>│деятельности)                    │             │    │  Периодичность  │</w:t>
      </w:r>
    </w:p>
    <w:p w:rsidR="005B0664" w:rsidRDefault="005B0664">
      <w:pPr>
        <w:pStyle w:val="ConsPlusNonformat"/>
        <w:jc w:val="both"/>
      </w:pPr>
      <w:r>
        <w:t>│  - территориальному органу      │             │    └─────────────────┘</w:t>
      </w:r>
    </w:p>
    <w:p w:rsidR="005B0664" w:rsidRDefault="005B0664">
      <w:pPr>
        <w:pStyle w:val="ConsPlusNonformat"/>
        <w:jc w:val="both"/>
      </w:pPr>
      <w:r>
        <w:t>│    Росстата в субъекте          │             │</w:t>
      </w:r>
    </w:p>
    <w:p w:rsidR="005B0664" w:rsidRDefault="005B0664">
      <w:pPr>
        <w:pStyle w:val="ConsPlusNonformat"/>
        <w:jc w:val="both"/>
      </w:pPr>
      <w:r>
        <w:t xml:space="preserve">│    Российской Федерации </w:t>
      </w:r>
      <w:proofErr w:type="gramStart"/>
      <w:r>
        <w:t>по</w:t>
      </w:r>
      <w:proofErr w:type="gramEnd"/>
      <w:r>
        <w:t xml:space="preserve">      │             │</w:t>
      </w:r>
    </w:p>
    <w:p w:rsidR="005B0664" w:rsidRDefault="005B0664">
      <w:pPr>
        <w:pStyle w:val="ConsPlusNonformat"/>
        <w:jc w:val="both"/>
      </w:pPr>
      <w:r>
        <w:t>│    установленному им адресу     │             │</w:t>
      </w:r>
    </w:p>
    <w:p w:rsidR="005B0664" w:rsidRDefault="005B0664">
      <w:pPr>
        <w:pStyle w:val="ConsPlusNonformat"/>
        <w:jc w:val="both"/>
      </w:pPr>
      <w:r>
        <w:t>│              или                │             │</w:t>
      </w:r>
    </w:p>
    <w:p w:rsidR="005B0664" w:rsidRDefault="005B0664">
      <w:pPr>
        <w:pStyle w:val="ConsPlusNonformat"/>
        <w:jc w:val="both"/>
      </w:pPr>
      <w:r>
        <w:t xml:space="preserve">│  - субъекту </w:t>
      </w:r>
      <w:proofErr w:type="gramStart"/>
      <w:r>
        <w:t>официального</w:t>
      </w:r>
      <w:proofErr w:type="gramEnd"/>
      <w:r>
        <w:t xml:space="preserve">        │             │</w:t>
      </w:r>
    </w:p>
    <w:p w:rsidR="005B0664" w:rsidRDefault="005B0664">
      <w:pPr>
        <w:pStyle w:val="ConsPlusNonformat"/>
        <w:jc w:val="both"/>
      </w:pPr>
      <w:r>
        <w:t xml:space="preserve">│    статистического учета </w:t>
      </w:r>
      <w:proofErr w:type="gramStart"/>
      <w:r>
        <w:t>по</w:t>
      </w:r>
      <w:proofErr w:type="gramEnd"/>
      <w:r>
        <w:t xml:space="preserve">     │             │</w:t>
      </w:r>
    </w:p>
    <w:p w:rsidR="005B0664" w:rsidRDefault="005B0664">
      <w:pPr>
        <w:pStyle w:val="ConsPlusNonformat"/>
        <w:jc w:val="both"/>
      </w:pPr>
      <w:r>
        <w:t>│    установленному им адресу     │             │</w:t>
      </w:r>
    </w:p>
    <w:p w:rsidR="005B0664" w:rsidRDefault="005B0664">
      <w:pPr>
        <w:pStyle w:val="ConsPlusNonformat"/>
        <w:jc w:val="both"/>
      </w:pPr>
      <w:r>
        <w:t>└─────────────────────────────────┴─────────────┘</w:t>
      </w:r>
    </w:p>
    <w:p w:rsidR="005B0664" w:rsidRDefault="005B0664">
      <w:pPr>
        <w:pStyle w:val="ConsPlusNonformat"/>
        <w:jc w:val="both"/>
      </w:pPr>
    </w:p>
    <w:p w:rsidR="005B0664" w:rsidRDefault="005B0664">
      <w:pPr>
        <w:pStyle w:val="ConsPlusNonformat"/>
        <w:jc w:val="both"/>
      </w:pPr>
      <w:bookmarkStart w:id="6" w:name="P151"/>
      <w:bookmarkEnd w:id="6"/>
      <w:r>
        <w:t>Зона 3</w:t>
      </w:r>
    </w:p>
    <w:p w:rsidR="005B0664" w:rsidRDefault="005B066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3240"/>
        <w:gridCol w:w="2520"/>
        <w:gridCol w:w="2520"/>
      </w:tblGrid>
      <w:tr w:rsidR="005B0664">
        <w:trPr>
          <w:trHeight w:val="240"/>
        </w:trPr>
        <w:tc>
          <w:tcPr>
            <w:tcW w:w="9360" w:type="dxa"/>
            <w:gridSpan w:val="4"/>
          </w:tcPr>
          <w:p w:rsidR="005B0664" w:rsidRDefault="005B0664">
            <w:pPr>
              <w:pStyle w:val="ConsPlusNonformat"/>
              <w:jc w:val="both"/>
            </w:pPr>
            <w:r>
              <w:t>Наименование отчитывающейся организации _________________________________</w:t>
            </w:r>
          </w:p>
        </w:tc>
      </w:tr>
      <w:tr w:rsidR="005B0664">
        <w:trPr>
          <w:trHeight w:val="240"/>
        </w:trPr>
        <w:tc>
          <w:tcPr>
            <w:tcW w:w="9360" w:type="dxa"/>
            <w:gridSpan w:val="4"/>
            <w:tcBorders>
              <w:top w:val="nil"/>
            </w:tcBorders>
          </w:tcPr>
          <w:p w:rsidR="005B0664" w:rsidRDefault="005B0664">
            <w:pPr>
              <w:pStyle w:val="ConsPlusNonformat"/>
              <w:jc w:val="both"/>
            </w:pPr>
            <w:r>
              <w:t>Почтовый адрес __________________________________________________________</w:t>
            </w:r>
          </w:p>
        </w:tc>
      </w:tr>
      <w:tr w:rsidR="005B0664">
        <w:trPr>
          <w:trHeight w:val="240"/>
        </w:trPr>
        <w:tc>
          <w:tcPr>
            <w:tcW w:w="1080" w:type="dxa"/>
            <w:vMerge w:val="restart"/>
            <w:tcBorders>
              <w:top w:val="nil"/>
            </w:tcBorders>
          </w:tcPr>
          <w:p w:rsidR="005B0664" w:rsidRDefault="005B0664">
            <w:pPr>
              <w:pStyle w:val="ConsPlusNonformat"/>
              <w:jc w:val="both"/>
            </w:pPr>
            <w:r>
              <w:t xml:space="preserve">  Код  </w:t>
            </w:r>
          </w:p>
          <w:p w:rsidR="005B0664" w:rsidRDefault="005B0664">
            <w:pPr>
              <w:pStyle w:val="ConsPlusNonformat"/>
              <w:jc w:val="both"/>
            </w:pPr>
            <w:r>
              <w:t xml:space="preserve"> формы </w:t>
            </w:r>
          </w:p>
          <w:p w:rsidR="005B0664" w:rsidRDefault="005B0664">
            <w:pPr>
              <w:pStyle w:val="ConsPlusNonformat"/>
              <w:jc w:val="both"/>
            </w:pPr>
            <w:r>
              <w:t xml:space="preserve">по </w:t>
            </w:r>
            <w:hyperlink r:id="rId16" w:history="1">
              <w:r>
                <w:rPr>
                  <w:color w:val="0000FF"/>
                </w:rPr>
                <w:t>ОКУД</w:t>
              </w:r>
            </w:hyperlink>
          </w:p>
        </w:tc>
        <w:tc>
          <w:tcPr>
            <w:tcW w:w="8280" w:type="dxa"/>
            <w:gridSpan w:val="3"/>
            <w:tcBorders>
              <w:top w:val="nil"/>
            </w:tcBorders>
          </w:tcPr>
          <w:p w:rsidR="005B0664" w:rsidRDefault="005B0664">
            <w:pPr>
              <w:pStyle w:val="ConsPlusNonformat"/>
              <w:jc w:val="both"/>
            </w:pPr>
            <w:bookmarkStart w:id="7" w:name="P158"/>
            <w:bookmarkEnd w:id="7"/>
            <w:r>
              <w:t xml:space="preserve">                              Код                                </w:t>
            </w:r>
          </w:p>
        </w:tc>
      </w:tr>
      <w:tr w:rsidR="005B0664">
        <w:tc>
          <w:tcPr>
            <w:tcW w:w="960" w:type="dxa"/>
            <w:vMerge/>
            <w:tcBorders>
              <w:top w:val="nil"/>
            </w:tcBorders>
          </w:tcPr>
          <w:p w:rsidR="005B0664" w:rsidRDefault="005B0664"/>
        </w:tc>
        <w:tc>
          <w:tcPr>
            <w:tcW w:w="3240" w:type="dxa"/>
            <w:tcBorders>
              <w:top w:val="nil"/>
            </w:tcBorders>
          </w:tcPr>
          <w:p w:rsidR="005B0664" w:rsidRDefault="005B0664">
            <w:pPr>
              <w:pStyle w:val="ConsPlusNonformat"/>
              <w:jc w:val="both"/>
            </w:pPr>
            <w:r>
              <w:t xml:space="preserve">     отчитывающейся      </w:t>
            </w:r>
          </w:p>
          <w:p w:rsidR="005B0664" w:rsidRDefault="005B0664">
            <w:pPr>
              <w:pStyle w:val="ConsPlusNonformat"/>
              <w:jc w:val="both"/>
            </w:pPr>
            <w:r>
              <w:t xml:space="preserve">   организации по ОКПО   </w:t>
            </w:r>
          </w:p>
        </w:tc>
        <w:tc>
          <w:tcPr>
            <w:tcW w:w="2520" w:type="dxa"/>
            <w:tcBorders>
              <w:top w:val="nil"/>
            </w:tcBorders>
          </w:tcPr>
          <w:p w:rsidR="005B0664" w:rsidRDefault="005B0664">
            <w:pPr>
              <w:pStyle w:val="ConsPlusNonformat"/>
              <w:jc w:val="both"/>
            </w:pPr>
          </w:p>
        </w:tc>
        <w:tc>
          <w:tcPr>
            <w:tcW w:w="2520" w:type="dxa"/>
            <w:tcBorders>
              <w:top w:val="nil"/>
            </w:tcBorders>
          </w:tcPr>
          <w:p w:rsidR="005B0664" w:rsidRDefault="005B0664">
            <w:pPr>
              <w:pStyle w:val="ConsPlusNonformat"/>
              <w:jc w:val="both"/>
            </w:pPr>
          </w:p>
        </w:tc>
      </w:tr>
      <w:tr w:rsidR="005B0664">
        <w:trPr>
          <w:trHeight w:val="240"/>
        </w:trPr>
        <w:tc>
          <w:tcPr>
            <w:tcW w:w="1080" w:type="dxa"/>
            <w:tcBorders>
              <w:top w:val="nil"/>
            </w:tcBorders>
          </w:tcPr>
          <w:p w:rsidR="005B0664" w:rsidRDefault="005B0664">
            <w:pPr>
              <w:pStyle w:val="ConsPlusNonformat"/>
              <w:jc w:val="both"/>
            </w:pPr>
            <w:r>
              <w:t xml:space="preserve">   1   </w:t>
            </w:r>
          </w:p>
        </w:tc>
        <w:tc>
          <w:tcPr>
            <w:tcW w:w="3240" w:type="dxa"/>
            <w:tcBorders>
              <w:top w:val="nil"/>
            </w:tcBorders>
          </w:tcPr>
          <w:p w:rsidR="005B0664" w:rsidRDefault="005B0664">
            <w:pPr>
              <w:pStyle w:val="ConsPlusNonformat"/>
              <w:jc w:val="both"/>
            </w:pPr>
            <w:r>
              <w:t xml:space="preserve">             2           </w:t>
            </w:r>
          </w:p>
        </w:tc>
        <w:tc>
          <w:tcPr>
            <w:tcW w:w="2520" w:type="dxa"/>
            <w:tcBorders>
              <w:top w:val="nil"/>
            </w:tcBorders>
          </w:tcPr>
          <w:p w:rsidR="005B0664" w:rsidRDefault="005B0664">
            <w:pPr>
              <w:pStyle w:val="ConsPlusNonformat"/>
              <w:jc w:val="both"/>
            </w:pPr>
            <w:r>
              <w:t xml:space="preserve">         3         </w:t>
            </w:r>
          </w:p>
        </w:tc>
        <w:tc>
          <w:tcPr>
            <w:tcW w:w="2520" w:type="dxa"/>
            <w:tcBorders>
              <w:top w:val="nil"/>
            </w:tcBorders>
          </w:tcPr>
          <w:p w:rsidR="005B0664" w:rsidRDefault="005B0664">
            <w:pPr>
              <w:pStyle w:val="ConsPlusNonformat"/>
              <w:jc w:val="both"/>
            </w:pPr>
            <w:r>
              <w:t xml:space="preserve">          4        </w:t>
            </w:r>
          </w:p>
        </w:tc>
      </w:tr>
      <w:tr w:rsidR="005B0664">
        <w:trPr>
          <w:trHeight w:val="240"/>
        </w:trPr>
        <w:tc>
          <w:tcPr>
            <w:tcW w:w="1080" w:type="dxa"/>
            <w:tcBorders>
              <w:top w:val="nil"/>
            </w:tcBorders>
          </w:tcPr>
          <w:p w:rsidR="005B0664" w:rsidRDefault="005B0664">
            <w:pPr>
              <w:pStyle w:val="ConsPlusNonformat"/>
              <w:jc w:val="both"/>
            </w:pPr>
          </w:p>
        </w:tc>
        <w:tc>
          <w:tcPr>
            <w:tcW w:w="3240" w:type="dxa"/>
            <w:tcBorders>
              <w:top w:val="nil"/>
            </w:tcBorders>
          </w:tcPr>
          <w:p w:rsidR="005B0664" w:rsidRDefault="005B0664">
            <w:pPr>
              <w:pStyle w:val="ConsPlusNonformat"/>
              <w:jc w:val="both"/>
            </w:pPr>
          </w:p>
        </w:tc>
        <w:tc>
          <w:tcPr>
            <w:tcW w:w="2520" w:type="dxa"/>
            <w:tcBorders>
              <w:top w:val="nil"/>
            </w:tcBorders>
          </w:tcPr>
          <w:p w:rsidR="005B0664" w:rsidRDefault="005B0664">
            <w:pPr>
              <w:pStyle w:val="ConsPlusNonformat"/>
              <w:jc w:val="both"/>
            </w:pPr>
          </w:p>
        </w:tc>
        <w:tc>
          <w:tcPr>
            <w:tcW w:w="2520" w:type="dxa"/>
            <w:tcBorders>
              <w:top w:val="nil"/>
            </w:tcBorders>
          </w:tcPr>
          <w:p w:rsidR="005B0664" w:rsidRDefault="005B0664">
            <w:pPr>
              <w:pStyle w:val="ConsPlusNonformat"/>
              <w:jc w:val="both"/>
            </w:pPr>
          </w:p>
        </w:tc>
      </w:tr>
    </w:tbl>
    <w:p w:rsidR="005B0664" w:rsidRDefault="005B0664">
      <w:pPr>
        <w:pStyle w:val="ConsPlusNormal"/>
        <w:jc w:val="both"/>
      </w:pPr>
    </w:p>
    <w:p w:rsidR="005B0664" w:rsidRDefault="005B0664">
      <w:pPr>
        <w:pStyle w:val="ConsPlusNonformat"/>
        <w:jc w:val="both"/>
      </w:pPr>
      <w:bookmarkStart w:id="8" w:name="P168"/>
      <w:bookmarkEnd w:id="8"/>
      <w:r>
        <w:t>Зона 4</w:t>
      </w:r>
    </w:p>
    <w:p w:rsidR="005B0664" w:rsidRDefault="005B0664">
      <w:pPr>
        <w:pStyle w:val="ConsPlusNonformat"/>
        <w:jc w:val="both"/>
      </w:pPr>
    </w:p>
    <w:p w:rsidR="005B0664" w:rsidRDefault="005B0664">
      <w:pPr>
        <w:pStyle w:val="ConsPlusNonformat"/>
        <w:jc w:val="both"/>
      </w:pPr>
      <w:r>
        <w:t xml:space="preserve">                        СОДЕРЖАТЕЛЬНАЯ ЧАСТЬ ФОРМЫ</w:t>
      </w:r>
    </w:p>
    <w:p w:rsidR="005B0664" w:rsidRDefault="005B0664">
      <w:pPr>
        <w:pStyle w:val="ConsPlusNonformat"/>
        <w:jc w:val="both"/>
      </w:pPr>
    </w:p>
    <w:p w:rsidR="005B0664" w:rsidRDefault="005B0664">
      <w:pPr>
        <w:pStyle w:val="ConsPlusNonformat"/>
        <w:jc w:val="both"/>
      </w:pPr>
      <w:bookmarkStart w:id="9" w:name="P172"/>
      <w:bookmarkEnd w:id="9"/>
      <w:r>
        <w:t>Зона 5</w:t>
      </w:r>
    </w:p>
    <w:p w:rsidR="005B0664" w:rsidRDefault="005B0664">
      <w:pPr>
        <w:pStyle w:val="ConsPlusNonformat"/>
        <w:jc w:val="both"/>
      </w:pPr>
    </w:p>
    <w:p w:rsidR="005B0664" w:rsidRDefault="005B0664">
      <w:pPr>
        <w:pStyle w:val="ConsPlusNonformat"/>
        <w:jc w:val="both"/>
      </w:pPr>
      <w:bookmarkStart w:id="10" w:name="P174"/>
      <w:bookmarkEnd w:id="10"/>
      <w:r>
        <w:t xml:space="preserve">    Должностное лицо, ответственное </w:t>
      </w:r>
      <w:proofErr w:type="gramStart"/>
      <w:r>
        <w:t>за</w:t>
      </w:r>
      <w:proofErr w:type="gramEnd"/>
    </w:p>
    <w:p w:rsidR="005B0664" w:rsidRDefault="005B0664">
      <w:pPr>
        <w:pStyle w:val="ConsPlusNonformat"/>
        <w:jc w:val="both"/>
      </w:pPr>
      <w:r>
        <w:t xml:space="preserve">    представление </w:t>
      </w:r>
      <w:proofErr w:type="gramStart"/>
      <w:r>
        <w:t>статистической</w:t>
      </w:r>
      <w:proofErr w:type="gramEnd"/>
    </w:p>
    <w:p w:rsidR="005B0664" w:rsidRDefault="005B0664">
      <w:pPr>
        <w:pStyle w:val="ConsPlusNonformat"/>
        <w:jc w:val="both"/>
      </w:pPr>
      <w:r>
        <w:t xml:space="preserve">    </w:t>
      </w:r>
      <w:proofErr w:type="gramStart"/>
      <w:r>
        <w:t>информации (лицо, уполномоченное</w:t>
      </w:r>
      <w:proofErr w:type="gramEnd"/>
    </w:p>
    <w:p w:rsidR="005B0664" w:rsidRDefault="005B0664">
      <w:pPr>
        <w:pStyle w:val="ConsPlusNonformat"/>
        <w:jc w:val="both"/>
      </w:pPr>
      <w:r>
        <w:t xml:space="preserve">    представлять </w:t>
      </w:r>
      <w:proofErr w:type="gramStart"/>
      <w:r>
        <w:t>статистическую</w:t>
      </w:r>
      <w:proofErr w:type="gramEnd"/>
    </w:p>
    <w:p w:rsidR="005B0664" w:rsidRDefault="005B0664">
      <w:pPr>
        <w:pStyle w:val="ConsPlusNonformat"/>
        <w:jc w:val="both"/>
      </w:pPr>
      <w:r>
        <w:t xml:space="preserve">    информацию от имени юридического</w:t>
      </w:r>
    </w:p>
    <w:p w:rsidR="005B0664" w:rsidRDefault="005B0664">
      <w:pPr>
        <w:pStyle w:val="ConsPlusNonformat"/>
        <w:jc w:val="both"/>
      </w:pPr>
      <w:r>
        <w:t xml:space="preserve">    лица или от имени гражданина,</w:t>
      </w:r>
    </w:p>
    <w:p w:rsidR="005B0664" w:rsidRDefault="005B0664">
      <w:pPr>
        <w:pStyle w:val="ConsPlusNonformat"/>
        <w:jc w:val="both"/>
      </w:pPr>
      <w:r>
        <w:t xml:space="preserve">    осуществляющего предпринимательскую</w:t>
      </w:r>
    </w:p>
    <w:p w:rsidR="005B0664" w:rsidRDefault="005B0664">
      <w:pPr>
        <w:pStyle w:val="ConsPlusNonformat"/>
        <w:jc w:val="both"/>
      </w:pPr>
      <w:r>
        <w:t xml:space="preserve">    деятельность без образования</w:t>
      </w:r>
    </w:p>
    <w:p w:rsidR="005B0664" w:rsidRDefault="005B0664">
      <w:pPr>
        <w:pStyle w:val="ConsPlusNonformat"/>
        <w:jc w:val="both"/>
      </w:pPr>
      <w:r>
        <w:t xml:space="preserve">    юридического лица)                  ___________  ___________  _________</w:t>
      </w:r>
    </w:p>
    <w:p w:rsidR="005B0664" w:rsidRDefault="005B0664">
      <w:pPr>
        <w:pStyle w:val="ConsPlusNonformat"/>
        <w:jc w:val="both"/>
      </w:pPr>
      <w:r>
        <w:t xml:space="preserve">                                        (должность)   (Ф.И.О.)    (подпись)</w:t>
      </w:r>
    </w:p>
    <w:p w:rsidR="005B0664" w:rsidRDefault="005B0664">
      <w:pPr>
        <w:pStyle w:val="ConsPlusNonformat"/>
        <w:jc w:val="both"/>
      </w:pPr>
    </w:p>
    <w:p w:rsidR="005B0664" w:rsidRDefault="005B0664">
      <w:pPr>
        <w:pStyle w:val="ConsPlusNonformat"/>
        <w:jc w:val="both"/>
      </w:pPr>
      <w:r>
        <w:t xml:space="preserve">                                        _______________ "__" _____ 20__ год</w:t>
      </w:r>
    </w:p>
    <w:p w:rsidR="005B0664" w:rsidRDefault="005B0664">
      <w:pPr>
        <w:pStyle w:val="ConsPlusNonformat"/>
        <w:jc w:val="both"/>
      </w:pPr>
      <w:r>
        <w:t xml:space="preserve">                                            </w:t>
      </w:r>
      <w:proofErr w:type="gramStart"/>
      <w:r>
        <w:t>(номер       (дата составления</w:t>
      </w:r>
      <w:proofErr w:type="gramEnd"/>
    </w:p>
    <w:p w:rsidR="005B0664" w:rsidRDefault="005B0664">
      <w:pPr>
        <w:pStyle w:val="ConsPlusNonformat"/>
        <w:jc w:val="both"/>
      </w:pPr>
      <w:r>
        <w:t xml:space="preserve">                                          контактного        документа)</w:t>
      </w:r>
    </w:p>
    <w:p w:rsidR="005B0664" w:rsidRDefault="005B0664">
      <w:pPr>
        <w:pStyle w:val="ConsPlusNonformat"/>
        <w:jc w:val="both"/>
      </w:pPr>
      <w:r>
        <w:t xml:space="preserve">                                           телефона)</w:t>
      </w:r>
    </w:p>
    <w:p w:rsidR="005B0664" w:rsidRDefault="005B0664">
      <w:pPr>
        <w:pStyle w:val="ConsPlusNonformat"/>
        <w:jc w:val="both"/>
      </w:pPr>
    </w:p>
    <w:p w:rsidR="005B0664" w:rsidRDefault="005B0664">
      <w:pPr>
        <w:pStyle w:val="ConsPlusNonformat"/>
        <w:jc w:val="both"/>
      </w:pPr>
      <w:bookmarkStart w:id="11" w:name="P190"/>
      <w:bookmarkEnd w:id="11"/>
      <w:r>
        <w:t>Зона 6</w:t>
      </w:r>
    </w:p>
    <w:p w:rsidR="005B0664" w:rsidRDefault="005B0664">
      <w:pPr>
        <w:pStyle w:val="ConsPlusNonformat"/>
        <w:jc w:val="both"/>
      </w:pPr>
    </w:p>
    <w:p w:rsidR="005B0664" w:rsidRDefault="005B0664">
      <w:pPr>
        <w:pStyle w:val="ConsPlusNonformat"/>
        <w:jc w:val="both"/>
      </w:pPr>
      <w:r>
        <w:t xml:space="preserve">                 Указания по заполнению формы федерального</w:t>
      </w:r>
    </w:p>
    <w:p w:rsidR="005B0664" w:rsidRDefault="005B0664">
      <w:pPr>
        <w:pStyle w:val="ConsPlusNonformat"/>
        <w:jc w:val="both"/>
      </w:pPr>
      <w:r>
        <w:t xml:space="preserve">                        статистического наблюдения</w:t>
      </w:r>
    </w:p>
    <w:p w:rsidR="005B0664" w:rsidRDefault="005B0664">
      <w:pPr>
        <w:pStyle w:val="ConsPlusNormal"/>
        <w:jc w:val="both"/>
      </w:pPr>
    </w:p>
    <w:p w:rsidR="005B0664" w:rsidRDefault="005B0664">
      <w:pPr>
        <w:pStyle w:val="ConsPlusNormal"/>
        <w:jc w:val="both"/>
      </w:pPr>
    </w:p>
    <w:p w:rsidR="005B0664" w:rsidRDefault="005B0664">
      <w:pPr>
        <w:pStyle w:val="ConsPlusNormal"/>
        <w:pBdr>
          <w:top w:val="single" w:sz="6" w:space="0" w:color="auto"/>
        </w:pBdr>
        <w:spacing w:before="100" w:after="100"/>
        <w:jc w:val="both"/>
        <w:rPr>
          <w:sz w:val="2"/>
          <w:szCs w:val="2"/>
        </w:rPr>
      </w:pPr>
    </w:p>
    <w:p w:rsidR="00942ABA" w:rsidRDefault="00942ABA"/>
    <w:sectPr w:rsidR="00942ABA" w:rsidSect="00245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0664"/>
    <w:rsid w:val="0012295F"/>
    <w:rsid w:val="005B0664"/>
    <w:rsid w:val="0094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6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6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6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6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6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6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2D5D1E4A388FD7683E3C5D3A096E0465276B000B6D5DF71CC7036DD8541D0AB039FB9B820D2E8z3F8J" TargetMode="External"/><Relationship Id="rId13" Type="http://schemas.openxmlformats.org/officeDocument/2006/relationships/hyperlink" Target="consultantplus://offline/ref=9E02D5D1E4A388FD7683E3C5D3A096E0465679B901BA88D579957C34DA8A1EC7AC4A93B8B821D3zEF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02D5D1E4A388FD7683E3C5D3A096E0465477B308BA88D579957C34zDFAJ" TargetMode="External"/><Relationship Id="rId12" Type="http://schemas.openxmlformats.org/officeDocument/2006/relationships/hyperlink" Target="consultantplus://offline/ref=9E02D5D1E4A388FD7683E3C5D3A096E0465276B000B6D5DF71CC7036DD8541D0AB039FB9B820D2E8z3F8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E02D5D1E4A388FD7683E3C5D3A096E0465278B30FB8D5DF71CC7036DDz8F5J" TargetMode="External"/><Relationship Id="rId1" Type="http://schemas.openxmlformats.org/officeDocument/2006/relationships/styles" Target="styles.xml"/><Relationship Id="rId6" Type="http://schemas.openxmlformats.org/officeDocument/2006/relationships/hyperlink" Target="consultantplus://offline/ref=9E02D5D1E4A388FD7683E3C5D3A096E0425776B80CBA88D579957C34DA8A1EC7AC4A93B8B821D3zEF9J" TargetMode="External"/><Relationship Id="rId11" Type="http://schemas.openxmlformats.org/officeDocument/2006/relationships/hyperlink" Target="consultantplus://offline/ref=9E02D5D1E4A388FD7683E3C5D3A096E0465278B30FB8D5DF71CC7036DDz8F5J" TargetMode="External"/><Relationship Id="rId5" Type="http://schemas.openxmlformats.org/officeDocument/2006/relationships/hyperlink" Target="consultantplus://offline/ref=9E02D5D1E4A388FD7683E3C5D3A096E0475B78B10FB1D5DF71CC7036DD8541D0AB039FB9B821D3EBz3F3J" TargetMode="External"/><Relationship Id="rId15" Type="http://schemas.openxmlformats.org/officeDocument/2006/relationships/hyperlink" Target="consultantplus://offline/ref=9E02D5D1E4A388FD7683E3C5D3A096E0465679B901BA88D579957C34DA8A1EC7AC4A93B8B821D3zEF6J" TargetMode="External"/><Relationship Id="rId10" Type="http://schemas.openxmlformats.org/officeDocument/2006/relationships/hyperlink" Target="consultantplus://offline/ref=9E02D5D1E4A388FD7683E3C5D3A096E0475A78B90CB8D5DF71CC7036DD8541D0AB039FB9B821D3EAz3F7J" TargetMode="External"/><Relationship Id="rId4" Type="http://schemas.openxmlformats.org/officeDocument/2006/relationships/webSettings" Target="webSettings.xml"/><Relationship Id="rId9" Type="http://schemas.openxmlformats.org/officeDocument/2006/relationships/hyperlink" Target="consultantplus://offline/ref=9E02D5D1E4A388FD7683E3C5D3A096E0465679B901BA88D579957C34DA8A1EC7AC4A93B8B821D3zEF6J" TargetMode="External"/><Relationship Id="rId14" Type="http://schemas.openxmlformats.org/officeDocument/2006/relationships/hyperlink" Target="consultantplus://offline/ref=9E02D5D1E4A388FD7683E3C5D3A096E0465276B000B6D5DF71CC7036DD8541D0AB039FB9B820D2E8z3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2018-10-18T09:05:00Z</dcterms:created>
  <dcterms:modified xsi:type="dcterms:W3CDTF">2018-10-18T09:14:00Z</dcterms:modified>
</cp:coreProperties>
</file>